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12C8" w14:textId="77777777" w:rsidR="00E31192" w:rsidRDefault="00E31192" w:rsidP="00E31192">
      <w:pPr>
        <w:jc w:val="center"/>
        <w:rPr>
          <w:rFonts w:cs="Arial"/>
          <w:b/>
          <w:bCs/>
          <w:sz w:val="20"/>
        </w:rPr>
      </w:pPr>
      <w:r w:rsidRPr="00227F45">
        <w:rPr>
          <w:rFonts w:cs="Arial"/>
          <w:b/>
          <w:bCs/>
          <w:sz w:val="20"/>
        </w:rPr>
        <w:t>Halimba Község Önkor</w:t>
      </w:r>
      <w:r>
        <w:rPr>
          <w:rFonts w:cs="Arial"/>
          <w:b/>
          <w:bCs/>
          <w:sz w:val="20"/>
        </w:rPr>
        <w:t>mány</w:t>
      </w:r>
      <w:r w:rsidRPr="00227F45">
        <w:rPr>
          <w:rFonts w:cs="Arial"/>
          <w:b/>
          <w:bCs/>
          <w:sz w:val="20"/>
        </w:rPr>
        <w:t>zata Képviselő-testületének</w:t>
      </w:r>
    </w:p>
    <w:p w14:paraId="78B96423" w14:textId="43A06DE1" w:rsidR="00E31192" w:rsidRPr="00227F45" w:rsidRDefault="00E31192" w:rsidP="00E31192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17</w:t>
      </w:r>
      <w:r w:rsidRPr="00227F45">
        <w:rPr>
          <w:rFonts w:cs="Arial"/>
          <w:b/>
          <w:bCs/>
          <w:sz w:val="20"/>
        </w:rPr>
        <w:t>/2020. (</w:t>
      </w:r>
      <w:r>
        <w:rPr>
          <w:rFonts w:cs="Arial"/>
          <w:b/>
          <w:bCs/>
          <w:sz w:val="20"/>
        </w:rPr>
        <w:t>X.2</w:t>
      </w:r>
      <w:r w:rsidRPr="00227F45">
        <w:rPr>
          <w:rFonts w:cs="Arial"/>
          <w:b/>
          <w:bCs/>
          <w:sz w:val="20"/>
        </w:rPr>
        <w:t>.) önkormányzati rendelete</w:t>
      </w:r>
    </w:p>
    <w:p w14:paraId="7B438414" w14:textId="77777777" w:rsidR="00E31192" w:rsidRPr="00227F45" w:rsidRDefault="00E31192" w:rsidP="00E31192">
      <w:pPr>
        <w:jc w:val="center"/>
        <w:rPr>
          <w:rFonts w:cs="Arial"/>
          <w:b/>
          <w:bCs/>
          <w:sz w:val="20"/>
        </w:rPr>
      </w:pPr>
      <w:r w:rsidRPr="00227F45">
        <w:rPr>
          <w:rFonts w:cs="Arial"/>
          <w:b/>
          <w:bCs/>
          <w:sz w:val="20"/>
        </w:rPr>
        <w:t>a fenntartásában levő intézményi helyiségek bérleti díjainak megállapításáról</w:t>
      </w:r>
    </w:p>
    <w:p w14:paraId="6B3C5FFA" w14:textId="77777777" w:rsidR="00E31192" w:rsidRDefault="00E31192" w:rsidP="00E31192">
      <w:pPr>
        <w:jc w:val="center"/>
        <w:rPr>
          <w:rFonts w:cs="Arial"/>
          <w:sz w:val="20"/>
        </w:rPr>
      </w:pPr>
    </w:p>
    <w:p w14:paraId="063AF3CF" w14:textId="77777777" w:rsidR="00E31192" w:rsidRDefault="00E31192" w:rsidP="00E31192">
      <w:pPr>
        <w:jc w:val="center"/>
        <w:rPr>
          <w:rFonts w:cs="Arial"/>
          <w:sz w:val="20"/>
        </w:rPr>
      </w:pPr>
    </w:p>
    <w:p w14:paraId="1EA7F497" w14:textId="77777777" w:rsidR="00E31192" w:rsidRDefault="00E31192" w:rsidP="00E31192">
      <w:pPr>
        <w:jc w:val="center"/>
        <w:rPr>
          <w:rFonts w:cs="Arial"/>
          <w:sz w:val="20"/>
        </w:rPr>
      </w:pPr>
    </w:p>
    <w:p w14:paraId="2C5EF4A9" w14:textId="77777777" w:rsidR="00E31192" w:rsidRDefault="00E31192" w:rsidP="00E3119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Halimba Község Önkormányzata Képviselő-testülete az Alaptörvény 32. cikk (2) bekezdésében meghatározott eredeti jogalkotói hatáskörében a fenntartásában levő közművelődési intézmény helyiségei bérbeadása esetén alkalmazott díjak vonatkozásában az alábbi rendeletet alkotja:</w:t>
      </w:r>
    </w:p>
    <w:p w14:paraId="51DCCCE3" w14:textId="77777777" w:rsidR="00E31192" w:rsidRDefault="00E31192" w:rsidP="00E31192">
      <w:pPr>
        <w:jc w:val="both"/>
        <w:rPr>
          <w:rFonts w:cs="Arial"/>
          <w:sz w:val="20"/>
        </w:rPr>
      </w:pPr>
    </w:p>
    <w:p w14:paraId="1EAD03F9" w14:textId="77777777" w:rsidR="00E31192" w:rsidRPr="00FD124C" w:rsidRDefault="00E31192" w:rsidP="00E31192">
      <w:pPr>
        <w:numPr>
          <w:ilvl w:val="0"/>
          <w:numId w:val="1"/>
        </w:numPr>
        <w:jc w:val="center"/>
        <w:rPr>
          <w:rFonts w:cs="Arial"/>
          <w:b/>
          <w:bCs/>
          <w:sz w:val="20"/>
        </w:rPr>
      </w:pPr>
      <w:r w:rsidRPr="00FD124C">
        <w:rPr>
          <w:rFonts w:cs="Arial"/>
          <w:b/>
          <w:bCs/>
          <w:sz w:val="20"/>
        </w:rPr>
        <w:t>Általános rendelkezések</w:t>
      </w:r>
    </w:p>
    <w:p w14:paraId="6E7E2352" w14:textId="77777777" w:rsidR="00E31192" w:rsidRPr="00FD124C" w:rsidRDefault="00E31192" w:rsidP="00E31192">
      <w:pPr>
        <w:jc w:val="center"/>
        <w:rPr>
          <w:rFonts w:cs="Arial"/>
          <w:b/>
          <w:bCs/>
          <w:sz w:val="20"/>
        </w:rPr>
      </w:pPr>
    </w:p>
    <w:p w14:paraId="781E0602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 w:rsidRPr="00C23621">
        <w:rPr>
          <w:rFonts w:cs="Arial"/>
          <w:sz w:val="20"/>
        </w:rPr>
        <w:t>§</w:t>
      </w:r>
    </w:p>
    <w:p w14:paraId="32D9796E" w14:textId="77777777" w:rsidR="00E31192" w:rsidRDefault="00E31192" w:rsidP="00E31192">
      <w:pPr>
        <w:ind w:left="720"/>
        <w:jc w:val="both"/>
        <w:rPr>
          <w:rFonts w:cs="Arial"/>
          <w:sz w:val="20"/>
        </w:rPr>
      </w:pPr>
    </w:p>
    <w:p w14:paraId="5C1450CB" w14:textId="77777777" w:rsidR="00E31192" w:rsidRDefault="00E31192" w:rsidP="00E31192">
      <w:pPr>
        <w:jc w:val="both"/>
        <w:rPr>
          <w:rFonts w:cs="Arial"/>
          <w:sz w:val="20"/>
        </w:rPr>
      </w:pPr>
      <w:r w:rsidRPr="00C23621">
        <w:rPr>
          <w:rFonts w:cs="Arial"/>
          <w:sz w:val="20"/>
        </w:rPr>
        <w:t>A rendelet hatálya a Művelődési Ház-IKSZT</w:t>
      </w:r>
      <w:r>
        <w:rPr>
          <w:rFonts w:cs="Arial"/>
          <w:sz w:val="20"/>
        </w:rPr>
        <w:t xml:space="preserve"> (a továbbiakban: Művelődési Ház)</w:t>
      </w:r>
      <w:r w:rsidRPr="00C23621">
        <w:rPr>
          <w:rFonts w:cs="Arial"/>
          <w:sz w:val="20"/>
        </w:rPr>
        <w:t xml:space="preserve"> helyiségein</w:t>
      </w:r>
      <w:r>
        <w:rPr>
          <w:rFonts w:cs="Arial"/>
          <w:sz w:val="20"/>
        </w:rPr>
        <w:t>ek és udvarának, továbbá rendezvények, lakodalmak esetén a Művelődési Házban található, az intézmény leltárában található, egyéb eszközök (poharak, evőeszközök, abrosz) bérbeadására terjed ki.</w:t>
      </w:r>
    </w:p>
    <w:p w14:paraId="126C61CD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r w:rsidRPr="00C23621">
        <w:rPr>
          <w:rFonts w:cs="Arial"/>
          <w:sz w:val="20"/>
        </w:rPr>
        <w:t xml:space="preserve"> </w:t>
      </w:r>
    </w:p>
    <w:p w14:paraId="62F0B815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>
        <w:rPr>
          <w:rFonts w:cs="Arial"/>
          <w:sz w:val="20"/>
        </w:rPr>
        <w:t>§</w:t>
      </w:r>
    </w:p>
    <w:p w14:paraId="47D2E9D3" w14:textId="77777777" w:rsidR="00E31192" w:rsidRDefault="00E31192" w:rsidP="00E31192">
      <w:pPr>
        <w:jc w:val="center"/>
        <w:rPr>
          <w:rFonts w:cs="Arial"/>
          <w:sz w:val="20"/>
        </w:rPr>
      </w:pPr>
    </w:p>
    <w:p w14:paraId="01612896" w14:textId="77777777" w:rsidR="00E31192" w:rsidRDefault="00E31192" w:rsidP="00E3119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Művelődési Ház helyiségeinek bérbeadásával kapcsolatos valamennyi feladat- és hatáskör – a közérdekű igénybevétel esetén alkalmazható eltérő díjtétel megállapításának jogköre kivételével - az intézmény vezetőjét illeti meg. </w:t>
      </w:r>
    </w:p>
    <w:p w14:paraId="075EA94F" w14:textId="77777777" w:rsidR="00E31192" w:rsidRDefault="00E31192" w:rsidP="00E31192">
      <w:pPr>
        <w:jc w:val="both"/>
        <w:rPr>
          <w:rFonts w:cs="Arial"/>
          <w:sz w:val="20"/>
        </w:rPr>
      </w:pPr>
    </w:p>
    <w:p w14:paraId="5591F29F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>
        <w:rPr>
          <w:rFonts w:cs="Arial"/>
          <w:sz w:val="20"/>
        </w:rPr>
        <w:t>§</w:t>
      </w:r>
    </w:p>
    <w:p w14:paraId="5B15A892" w14:textId="77777777" w:rsidR="00E31192" w:rsidRDefault="00E31192" w:rsidP="00E31192">
      <w:pPr>
        <w:jc w:val="center"/>
        <w:rPr>
          <w:rFonts w:cs="Arial"/>
          <w:sz w:val="20"/>
        </w:rPr>
      </w:pPr>
    </w:p>
    <w:p w14:paraId="68F0D349" w14:textId="77777777" w:rsidR="00E31192" w:rsidRDefault="00E31192" w:rsidP="00E3119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 Művelődési Ház helyiségeinek bérbeadására kizárólag csak az intézmény alapfeladatait nem veszélyeztető módon, az intézményi szabad kapacitása terhére kerülhet sor.</w:t>
      </w:r>
    </w:p>
    <w:p w14:paraId="79E68716" w14:textId="77777777" w:rsidR="00E31192" w:rsidRDefault="00E31192" w:rsidP="00E31192">
      <w:pPr>
        <w:jc w:val="both"/>
        <w:rPr>
          <w:rFonts w:cs="Arial"/>
          <w:sz w:val="20"/>
        </w:rPr>
      </w:pPr>
    </w:p>
    <w:p w14:paraId="1BD94297" w14:textId="77777777" w:rsidR="00E31192" w:rsidRDefault="00E31192" w:rsidP="00E31192">
      <w:pPr>
        <w:jc w:val="both"/>
        <w:rPr>
          <w:rFonts w:cs="Arial"/>
          <w:sz w:val="20"/>
        </w:rPr>
      </w:pPr>
    </w:p>
    <w:p w14:paraId="78DC6E66" w14:textId="77777777" w:rsidR="00E31192" w:rsidRPr="00D73499" w:rsidRDefault="00E31192" w:rsidP="00E31192">
      <w:pPr>
        <w:numPr>
          <w:ilvl w:val="0"/>
          <w:numId w:val="1"/>
        </w:numPr>
        <w:jc w:val="center"/>
        <w:rPr>
          <w:rFonts w:cs="Arial"/>
          <w:b/>
          <w:bCs/>
          <w:sz w:val="20"/>
        </w:rPr>
      </w:pPr>
      <w:r w:rsidRPr="00D73499">
        <w:rPr>
          <w:rFonts w:cs="Arial"/>
          <w:b/>
          <w:bCs/>
          <w:sz w:val="20"/>
        </w:rPr>
        <w:t>A bérleti díjak meghatározása</w:t>
      </w:r>
    </w:p>
    <w:p w14:paraId="3B842D33" w14:textId="77777777" w:rsidR="00E31192" w:rsidRDefault="00E31192" w:rsidP="00E31192">
      <w:pPr>
        <w:jc w:val="both"/>
        <w:rPr>
          <w:rFonts w:cs="Arial"/>
          <w:sz w:val="20"/>
        </w:rPr>
      </w:pPr>
    </w:p>
    <w:p w14:paraId="58C6D7F7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>
        <w:rPr>
          <w:rFonts w:cs="Arial"/>
          <w:sz w:val="20"/>
        </w:rPr>
        <w:t>§</w:t>
      </w:r>
    </w:p>
    <w:p w14:paraId="5F5801C9" w14:textId="77777777" w:rsidR="00E31192" w:rsidRDefault="00E31192" w:rsidP="00E31192">
      <w:pPr>
        <w:jc w:val="both"/>
        <w:rPr>
          <w:rFonts w:cs="Arial"/>
          <w:sz w:val="20"/>
        </w:rPr>
      </w:pPr>
    </w:p>
    <w:p w14:paraId="4E495ACE" w14:textId="77777777" w:rsidR="00E31192" w:rsidRDefault="00E31192" w:rsidP="00E31192">
      <w:pPr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Térítésmentesen használhatják a Művelődési Ház helyiségeit és udvarát az önkormányzat fenntartásában működő köznevelési intézmények, a Nyirádi Erzsébet Királyné Általános Iskola Dr. Szalai Miklós Tagintézménye, valamint a helyi civil szervezetek. Egészségügyi intézmények ingyenes lakossági szűrése esetén az igénybevétel szintén térítésmentes.</w:t>
      </w:r>
    </w:p>
    <w:p w14:paraId="6F2D620E" w14:textId="77777777" w:rsidR="00E31192" w:rsidRDefault="00E31192" w:rsidP="00E31192">
      <w:pPr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Közérdekű igénybevétel esetén a polgármester a rendeletben meghatározott díjtételektől eltérő díjakat állapíthat meg. Az eltérő díjtétel kérelemre alkalmazható. A kérelmet a polgármester bírálja el. </w:t>
      </w:r>
    </w:p>
    <w:p w14:paraId="3B17AF65" w14:textId="77777777" w:rsidR="00E31192" w:rsidRDefault="00E31192" w:rsidP="00E31192">
      <w:pPr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 Művelődési Ház helyiségeinek, udvarának termékbemutató, vásár és esküvői rendezvény céljára való bérbeadásakor kedvezményes bérleti díj nem alkalmazható.</w:t>
      </w:r>
    </w:p>
    <w:p w14:paraId="16B0765B" w14:textId="77777777" w:rsidR="00E31192" w:rsidRDefault="00E31192" w:rsidP="00E31192">
      <w:pPr>
        <w:ind w:left="644"/>
        <w:jc w:val="both"/>
        <w:rPr>
          <w:rFonts w:cs="Arial"/>
          <w:sz w:val="20"/>
        </w:rPr>
      </w:pPr>
    </w:p>
    <w:p w14:paraId="0AB95189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>
        <w:rPr>
          <w:rFonts w:cs="Arial"/>
          <w:sz w:val="20"/>
        </w:rPr>
        <w:t>§</w:t>
      </w:r>
    </w:p>
    <w:p w14:paraId="0279AB65" w14:textId="77777777" w:rsidR="00E31192" w:rsidRDefault="00E31192" w:rsidP="00E31192">
      <w:pPr>
        <w:jc w:val="center"/>
        <w:rPr>
          <w:rFonts w:cs="Arial"/>
          <w:sz w:val="20"/>
        </w:rPr>
      </w:pPr>
    </w:p>
    <w:p w14:paraId="10B10521" w14:textId="77777777" w:rsidR="00E31192" w:rsidRDefault="00E31192" w:rsidP="00E31192">
      <w:pPr>
        <w:jc w:val="center"/>
        <w:rPr>
          <w:rFonts w:cs="Arial"/>
          <w:sz w:val="20"/>
        </w:rPr>
      </w:pPr>
    </w:p>
    <w:p w14:paraId="721E88BF" w14:textId="77777777" w:rsidR="00E31192" w:rsidRDefault="00E31192" w:rsidP="00E31192">
      <w:pPr>
        <w:numPr>
          <w:ilvl w:val="0"/>
          <w:numId w:val="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 Művelődési Ház bérbeadható helyiségei a következőek: a nagyterem és a kisterem. Bérelhető továbbá a Művelődési Ház udvara is. A bérleti díj kifizetésével a bérlő jogosult a mosdók használatára. A Művelődési Ház nagytermének, kistermének és udvarának bérbeadásánál ugyanazon összegű bérleti díjak alkalmazandóak. Esküvői rendezvény és bál esetén a bérleti díj magában foglalja mindkét terem és az udvar bérleti díját is.</w:t>
      </w:r>
    </w:p>
    <w:p w14:paraId="1870FC5A" w14:textId="77777777" w:rsidR="00E31192" w:rsidRPr="00011C15" w:rsidRDefault="00E31192" w:rsidP="00E31192">
      <w:pPr>
        <w:numPr>
          <w:ilvl w:val="0"/>
          <w:numId w:val="5"/>
        </w:numPr>
        <w:ind w:left="360"/>
        <w:jc w:val="both"/>
        <w:rPr>
          <w:rFonts w:cs="Arial"/>
          <w:sz w:val="20"/>
        </w:rPr>
      </w:pPr>
      <w:r w:rsidRPr="00011C15">
        <w:rPr>
          <w:rFonts w:cs="Arial"/>
          <w:sz w:val="20"/>
        </w:rPr>
        <w:t xml:space="preserve">A rendelet alkalmazásában halimbai lakosnak minősülnek azok a személyek, akiknek </w:t>
      </w:r>
      <w:r>
        <w:rPr>
          <w:rFonts w:cs="Arial"/>
          <w:sz w:val="20"/>
        </w:rPr>
        <w:t>bejelentett állandó lakóhelye Halimbán található.</w:t>
      </w:r>
    </w:p>
    <w:p w14:paraId="418DD100" w14:textId="77777777" w:rsidR="00E31192" w:rsidRDefault="00E31192" w:rsidP="00E31192">
      <w:pPr>
        <w:ind w:left="360"/>
        <w:jc w:val="both"/>
        <w:rPr>
          <w:rFonts w:cs="Arial"/>
          <w:sz w:val="20"/>
        </w:rPr>
      </w:pPr>
    </w:p>
    <w:p w14:paraId="7897D1B3" w14:textId="77777777" w:rsidR="00E31192" w:rsidRDefault="00E31192" w:rsidP="00E31192">
      <w:pPr>
        <w:ind w:left="360"/>
        <w:jc w:val="both"/>
        <w:rPr>
          <w:rFonts w:cs="Arial"/>
          <w:sz w:val="20"/>
        </w:rPr>
      </w:pPr>
    </w:p>
    <w:p w14:paraId="7354C506" w14:textId="77777777" w:rsidR="00E31192" w:rsidRDefault="00E31192" w:rsidP="00E31192">
      <w:pPr>
        <w:ind w:left="360"/>
        <w:jc w:val="both"/>
        <w:rPr>
          <w:rFonts w:cs="Arial"/>
          <w:sz w:val="20"/>
        </w:rPr>
      </w:pPr>
    </w:p>
    <w:p w14:paraId="161760E8" w14:textId="77777777" w:rsidR="00E31192" w:rsidRDefault="00E31192" w:rsidP="00E31192">
      <w:pPr>
        <w:ind w:left="360"/>
        <w:jc w:val="both"/>
        <w:rPr>
          <w:rFonts w:cs="Arial"/>
          <w:sz w:val="20"/>
        </w:rPr>
      </w:pPr>
    </w:p>
    <w:p w14:paraId="19ED6326" w14:textId="77777777" w:rsidR="00E31192" w:rsidRDefault="00E31192" w:rsidP="00E31192">
      <w:pPr>
        <w:ind w:left="360"/>
        <w:jc w:val="both"/>
        <w:rPr>
          <w:rFonts w:cs="Arial"/>
          <w:sz w:val="20"/>
        </w:rPr>
      </w:pPr>
    </w:p>
    <w:p w14:paraId="43016B7E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>
        <w:rPr>
          <w:rFonts w:cs="Arial"/>
          <w:sz w:val="20"/>
        </w:rPr>
        <w:t>§</w:t>
      </w:r>
    </w:p>
    <w:p w14:paraId="28858D94" w14:textId="77777777" w:rsidR="00E31192" w:rsidRDefault="00E31192" w:rsidP="00E31192">
      <w:pPr>
        <w:jc w:val="both"/>
        <w:rPr>
          <w:rFonts w:cs="Arial"/>
          <w:sz w:val="20"/>
        </w:rPr>
      </w:pPr>
    </w:p>
    <w:p w14:paraId="26952136" w14:textId="77777777" w:rsidR="00E31192" w:rsidRDefault="00E31192" w:rsidP="00E3119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 Művelődési Ház bérleti díjai:</w:t>
      </w:r>
    </w:p>
    <w:p w14:paraId="4227E22B" w14:textId="77777777" w:rsidR="00E31192" w:rsidRDefault="00E31192" w:rsidP="00E31192">
      <w:pPr>
        <w:numPr>
          <w:ilvl w:val="0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Nagyrendezvény, bál: 50.000,- Ft/alkalom, plusz 100.000,- Ft kaució az esetleges károkozás költségeinek megtérítésére. A kaució a rendezvényt követő első munkanapon visszajár, amennyiben károkozás nem történt.</w:t>
      </w:r>
    </w:p>
    <w:p w14:paraId="0F1C6563" w14:textId="77777777" w:rsidR="00E31192" w:rsidRDefault="00E31192" w:rsidP="00E31192">
      <w:pPr>
        <w:numPr>
          <w:ilvl w:val="0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Házasságkötés, lakodalom: 50.000,- Ft/alkalom, plusz 100.000,- Ft kaució az esetleges károkozás költségeinek megtérítésére. A kaució a rendezvényt követő első munkanapon visszajár, amennyiben károkozás nem történt.</w:t>
      </w:r>
    </w:p>
    <w:p w14:paraId="4F6A51AB" w14:textId="77777777" w:rsidR="00E31192" w:rsidRDefault="00E31192" w:rsidP="00E31192">
      <w:pPr>
        <w:numPr>
          <w:ilvl w:val="0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Konferencia: 20.000,- Ft/alkalom.</w:t>
      </w:r>
    </w:p>
    <w:p w14:paraId="3CCBEAA2" w14:textId="77777777" w:rsidR="00E31192" w:rsidRDefault="00E31192" w:rsidP="00E31192">
      <w:pPr>
        <w:numPr>
          <w:ilvl w:val="0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Rendezvény 0-4 óra időtartamig</w:t>
      </w:r>
    </w:p>
    <w:p w14:paraId="75F516B3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da) alap bérleti díj: 10.000,- Ft</w:t>
      </w:r>
    </w:p>
    <w:p w14:paraId="5674C6AA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db) halimbai lakosoknak: </w:t>
      </w:r>
      <w:proofErr w:type="gramStart"/>
      <w:r>
        <w:rPr>
          <w:rFonts w:cs="Arial"/>
          <w:sz w:val="20"/>
        </w:rPr>
        <w:t>5.000,-</w:t>
      </w:r>
      <w:proofErr w:type="gramEnd"/>
      <w:r>
        <w:rPr>
          <w:rFonts w:cs="Arial"/>
          <w:sz w:val="20"/>
        </w:rPr>
        <w:t xml:space="preserve"> Ft</w:t>
      </w:r>
    </w:p>
    <w:p w14:paraId="58F6487D" w14:textId="77777777" w:rsidR="00E31192" w:rsidRDefault="00E31192" w:rsidP="00E31192">
      <w:pPr>
        <w:ind w:left="720"/>
        <w:jc w:val="both"/>
        <w:rPr>
          <w:rFonts w:cs="Arial"/>
          <w:sz w:val="20"/>
        </w:rPr>
      </w:pPr>
    </w:p>
    <w:p w14:paraId="7B47D05A" w14:textId="77777777" w:rsidR="00E31192" w:rsidRDefault="00E31192" w:rsidP="00E31192">
      <w:pPr>
        <w:numPr>
          <w:ilvl w:val="0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Rendezvény 4-8 óra időtartam között:</w:t>
      </w:r>
    </w:p>
    <w:p w14:paraId="0D1110F2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ea</w:t>
      </w:r>
      <w:proofErr w:type="spellEnd"/>
      <w:r>
        <w:rPr>
          <w:rFonts w:cs="Arial"/>
          <w:sz w:val="20"/>
        </w:rPr>
        <w:t>) alap bérleti díj: 20.000,- Ft</w:t>
      </w:r>
    </w:p>
    <w:p w14:paraId="62C3DE51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eb) halimbai lakosoknak: </w:t>
      </w:r>
      <w:proofErr w:type="gramStart"/>
      <w:r>
        <w:rPr>
          <w:rFonts w:cs="Arial"/>
          <w:sz w:val="20"/>
        </w:rPr>
        <w:t>10.000,-</w:t>
      </w:r>
      <w:proofErr w:type="gramEnd"/>
      <w:r>
        <w:rPr>
          <w:rFonts w:cs="Arial"/>
          <w:sz w:val="20"/>
        </w:rPr>
        <w:t xml:space="preserve"> Ft.</w:t>
      </w:r>
    </w:p>
    <w:p w14:paraId="0F34B16E" w14:textId="77777777" w:rsidR="00E31192" w:rsidRDefault="00E31192" w:rsidP="00E31192">
      <w:pPr>
        <w:numPr>
          <w:ilvl w:val="0"/>
          <w:numId w:val="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 Művelődési Ház leltár szerinti eszközeinek bérleti díja:</w:t>
      </w:r>
    </w:p>
    <w:p w14:paraId="738780EE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fa) evőeszköz: 50,- Ft/készlet</w:t>
      </w:r>
    </w:p>
    <w:p w14:paraId="306A1E9A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fb</w:t>
      </w:r>
      <w:proofErr w:type="spellEnd"/>
      <w:r>
        <w:rPr>
          <w:rFonts w:cs="Arial"/>
          <w:sz w:val="20"/>
        </w:rPr>
        <w:t>) abrosz: 800,- Ft/darab</w:t>
      </w:r>
    </w:p>
    <w:p w14:paraId="7224C266" w14:textId="77777777" w:rsidR="00E31192" w:rsidRDefault="00E31192" w:rsidP="00E31192">
      <w:pPr>
        <w:ind w:left="72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fc</w:t>
      </w:r>
      <w:proofErr w:type="spellEnd"/>
      <w:r>
        <w:rPr>
          <w:rFonts w:cs="Arial"/>
          <w:sz w:val="20"/>
        </w:rPr>
        <w:t>) tányér, pohár: 50,- Ft/darab.</w:t>
      </w:r>
    </w:p>
    <w:p w14:paraId="0742B5B3" w14:textId="77777777" w:rsidR="00E31192" w:rsidRDefault="00E31192" w:rsidP="00E31192">
      <w:pPr>
        <w:jc w:val="both"/>
        <w:rPr>
          <w:rFonts w:cs="Arial"/>
          <w:sz w:val="20"/>
        </w:rPr>
      </w:pPr>
    </w:p>
    <w:p w14:paraId="25414435" w14:textId="77777777" w:rsidR="00E31192" w:rsidRDefault="00E31192" w:rsidP="00E31192">
      <w:pPr>
        <w:jc w:val="center"/>
        <w:rPr>
          <w:rFonts w:cs="Arial"/>
          <w:sz w:val="20"/>
        </w:rPr>
      </w:pPr>
    </w:p>
    <w:p w14:paraId="53E27739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>
        <w:rPr>
          <w:rFonts w:cs="Arial"/>
          <w:sz w:val="20"/>
        </w:rPr>
        <w:t>§</w:t>
      </w:r>
    </w:p>
    <w:p w14:paraId="3204BAF9" w14:textId="77777777" w:rsidR="00E31192" w:rsidRDefault="00E31192" w:rsidP="00E31192">
      <w:pPr>
        <w:jc w:val="center"/>
        <w:rPr>
          <w:rFonts w:cs="Arial"/>
          <w:sz w:val="20"/>
        </w:rPr>
      </w:pPr>
    </w:p>
    <w:p w14:paraId="7A85A032" w14:textId="77777777" w:rsidR="00E31192" w:rsidRDefault="00E31192" w:rsidP="00E31192">
      <w:pPr>
        <w:ind w:left="720"/>
        <w:jc w:val="both"/>
        <w:rPr>
          <w:rFonts w:cs="Arial"/>
          <w:sz w:val="20"/>
        </w:rPr>
      </w:pPr>
    </w:p>
    <w:p w14:paraId="735F91C7" w14:textId="77777777" w:rsidR="00E31192" w:rsidRDefault="00E31192" w:rsidP="00E31192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Az óradíjas tételeknél minden megkezdett óra egész órának minősül.</w:t>
      </w:r>
    </w:p>
    <w:p w14:paraId="3468639F" w14:textId="77777777" w:rsidR="00E31192" w:rsidRDefault="00E31192" w:rsidP="00E31192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 jelen rendelet szerinti ingatlan bérbeadás ÁFA mentes tevékenységnek minősül.</w:t>
      </w:r>
    </w:p>
    <w:p w14:paraId="23C2ACFF" w14:textId="77777777" w:rsidR="00E31192" w:rsidRDefault="00E31192" w:rsidP="00E31192">
      <w:pPr>
        <w:jc w:val="both"/>
        <w:rPr>
          <w:rFonts w:cs="Arial"/>
          <w:sz w:val="20"/>
        </w:rPr>
      </w:pPr>
    </w:p>
    <w:p w14:paraId="7E736B21" w14:textId="77777777" w:rsidR="00E31192" w:rsidRDefault="00E31192" w:rsidP="00E31192">
      <w:pPr>
        <w:jc w:val="both"/>
        <w:rPr>
          <w:rFonts w:cs="Arial"/>
          <w:sz w:val="20"/>
        </w:rPr>
      </w:pPr>
    </w:p>
    <w:p w14:paraId="2CE1CF8B" w14:textId="77777777" w:rsidR="00E31192" w:rsidRDefault="00E31192" w:rsidP="00E31192">
      <w:pPr>
        <w:numPr>
          <w:ilvl w:val="0"/>
          <w:numId w:val="2"/>
        </w:numPr>
        <w:jc w:val="center"/>
        <w:rPr>
          <w:rFonts w:cs="Arial"/>
          <w:sz w:val="20"/>
        </w:rPr>
      </w:pPr>
      <w:r>
        <w:rPr>
          <w:rFonts w:cs="Arial"/>
          <w:sz w:val="20"/>
        </w:rPr>
        <w:t>§</w:t>
      </w:r>
    </w:p>
    <w:p w14:paraId="6DE3D964" w14:textId="77777777" w:rsidR="00E31192" w:rsidRDefault="00E31192" w:rsidP="00E31192">
      <w:pPr>
        <w:ind w:left="720"/>
        <w:rPr>
          <w:rFonts w:cs="Arial"/>
          <w:sz w:val="20"/>
        </w:rPr>
      </w:pPr>
    </w:p>
    <w:p w14:paraId="5917BF9F" w14:textId="77777777" w:rsidR="00E31192" w:rsidRDefault="00E31192" w:rsidP="00E31192">
      <w:pPr>
        <w:jc w:val="center"/>
        <w:rPr>
          <w:rFonts w:cs="Arial"/>
          <w:sz w:val="20"/>
        </w:rPr>
      </w:pPr>
    </w:p>
    <w:p w14:paraId="7F1F1EFC" w14:textId="300F05D5" w:rsidR="00E31192" w:rsidRDefault="00E31192" w:rsidP="00E3119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Ez a rendelet 2020. október </w:t>
      </w:r>
      <w:r w:rsidR="004F1331">
        <w:rPr>
          <w:rFonts w:cs="Arial"/>
          <w:sz w:val="20"/>
        </w:rPr>
        <w:t>5</w:t>
      </w:r>
      <w:r>
        <w:rPr>
          <w:rFonts w:cs="Arial"/>
          <w:sz w:val="20"/>
        </w:rPr>
        <w:t>. napján lép hatályba.</w:t>
      </w:r>
    </w:p>
    <w:p w14:paraId="67F49CC9" w14:textId="77777777" w:rsidR="00E31192" w:rsidRDefault="00E31192" w:rsidP="00E31192">
      <w:pPr>
        <w:jc w:val="both"/>
        <w:rPr>
          <w:rFonts w:cs="Arial"/>
          <w:sz w:val="20"/>
        </w:rPr>
      </w:pPr>
    </w:p>
    <w:p w14:paraId="2E2FB2F2" w14:textId="77777777" w:rsidR="00E31192" w:rsidRDefault="00E31192" w:rsidP="00E31192">
      <w:pPr>
        <w:jc w:val="both"/>
        <w:rPr>
          <w:rFonts w:cs="Arial"/>
          <w:sz w:val="20"/>
        </w:rPr>
      </w:pPr>
    </w:p>
    <w:p w14:paraId="76F0C547" w14:textId="77777777" w:rsidR="00E31192" w:rsidRDefault="00E31192" w:rsidP="00E31192">
      <w:pPr>
        <w:jc w:val="both"/>
        <w:rPr>
          <w:rFonts w:cs="Arial"/>
          <w:sz w:val="20"/>
        </w:rPr>
      </w:pPr>
    </w:p>
    <w:p w14:paraId="0DCD2D0E" w14:textId="77777777" w:rsidR="00E31192" w:rsidRDefault="00E31192" w:rsidP="00E31192">
      <w:pPr>
        <w:jc w:val="both"/>
        <w:rPr>
          <w:rFonts w:cs="Arial"/>
          <w:sz w:val="20"/>
        </w:rPr>
      </w:pPr>
    </w:p>
    <w:p w14:paraId="13463A18" w14:textId="77777777" w:rsidR="00E31192" w:rsidRDefault="00E31192" w:rsidP="00E3119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Kovácsné Véber Eszter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dr. Németh Mária Anita</w:t>
      </w:r>
    </w:p>
    <w:p w14:paraId="082F738E" w14:textId="0EC3AAC8" w:rsidR="00E31192" w:rsidRDefault="006129B6" w:rsidP="00E3119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E31192">
        <w:rPr>
          <w:rFonts w:cs="Arial"/>
          <w:sz w:val="20"/>
        </w:rPr>
        <w:t>polgármester</w:t>
      </w:r>
      <w:r w:rsidR="00E31192">
        <w:rPr>
          <w:rFonts w:cs="Arial"/>
          <w:sz w:val="20"/>
        </w:rPr>
        <w:tab/>
      </w:r>
      <w:r w:rsidR="00E31192">
        <w:rPr>
          <w:rFonts w:cs="Arial"/>
          <w:sz w:val="20"/>
        </w:rPr>
        <w:tab/>
      </w:r>
      <w:r w:rsidR="00E31192">
        <w:rPr>
          <w:rFonts w:cs="Arial"/>
          <w:sz w:val="20"/>
        </w:rPr>
        <w:tab/>
      </w:r>
      <w:r w:rsidR="00E31192">
        <w:rPr>
          <w:rFonts w:cs="Arial"/>
          <w:sz w:val="20"/>
        </w:rPr>
        <w:tab/>
      </w:r>
      <w:r w:rsidR="00E31192">
        <w:rPr>
          <w:rFonts w:cs="Arial"/>
          <w:sz w:val="20"/>
        </w:rPr>
        <w:tab/>
      </w:r>
      <w:r w:rsidR="00E31192">
        <w:rPr>
          <w:rFonts w:cs="Arial"/>
          <w:sz w:val="20"/>
        </w:rPr>
        <w:tab/>
      </w:r>
      <w:r w:rsidR="00E31192">
        <w:rPr>
          <w:rFonts w:cs="Arial"/>
          <w:sz w:val="20"/>
        </w:rPr>
        <w:tab/>
      </w:r>
      <w:r w:rsidR="00E31192">
        <w:rPr>
          <w:rFonts w:cs="Arial"/>
          <w:sz w:val="20"/>
        </w:rPr>
        <w:tab/>
        <w:t>jegyző</w:t>
      </w:r>
    </w:p>
    <w:p w14:paraId="0C375DA2" w14:textId="77777777" w:rsidR="00E31192" w:rsidRDefault="00E31192" w:rsidP="00E31192">
      <w:pPr>
        <w:jc w:val="both"/>
        <w:rPr>
          <w:rFonts w:cs="Arial"/>
          <w:sz w:val="20"/>
        </w:rPr>
      </w:pPr>
    </w:p>
    <w:p w14:paraId="430FC726" w14:textId="77777777" w:rsidR="00E31192" w:rsidRDefault="00E31192" w:rsidP="00E31192">
      <w:pPr>
        <w:jc w:val="both"/>
        <w:rPr>
          <w:rFonts w:cs="Arial"/>
          <w:sz w:val="20"/>
        </w:rPr>
      </w:pPr>
    </w:p>
    <w:p w14:paraId="4F57D897" w14:textId="77777777" w:rsidR="00E31192" w:rsidRDefault="00E31192" w:rsidP="00E31192">
      <w:pPr>
        <w:jc w:val="both"/>
        <w:rPr>
          <w:rFonts w:cs="Arial"/>
          <w:sz w:val="20"/>
        </w:rPr>
      </w:pPr>
    </w:p>
    <w:p w14:paraId="781D063F" w14:textId="77777777" w:rsidR="00E31192" w:rsidRDefault="00E31192" w:rsidP="00E31192">
      <w:pPr>
        <w:jc w:val="both"/>
        <w:rPr>
          <w:rFonts w:cs="Arial"/>
          <w:sz w:val="20"/>
        </w:rPr>
      </w:pPr>
    </w:p>
    <w:p w14:paraId="0C85A696" w14:textId="77777777" w:rsidR="00E31192" w:rsidRDefault="00E31192" w:rsidP="00E31192">
      <w:pPr>
        <w:jc w:val="both"/>
        <w:rPr>
          <w:rFonts w:cs="Arial"/>
          <w:sz w:val="20"/>
        </w:rPr>
      </w:pPr>
    </w:p>
    <w:p w14:paraId="7E547A2B" w14:textId="77777777" w:rsidR="00E31192" w:rsidRDefault="00E31192" w:rsidP="00E31192">
      <w:pPr>
        <w:jc w:val="both"/>
        <w:rPr>
          <w:rFonts w:cs="Arial"/>
          <w:sz w:val="20"/>
        </w:rPr>
      </w:pPr>
    </w:p>
    <w:p w14:paraId="09DFADE0" w14:textId="77777777" w:rsidR="00E31192" w:rsidRDefault="00E31192" w:rsidP="00E31192">
      <w:pPr>
        <w:jc w:val="both"/>
        <w:rPr>
          <w:rFonts w:cs="Arial"/>
          <w:sz w:val="20"/>
        </w:rPr>
      </w:pPr>
    </w:p>
    <w:p w14:paraId="651E0D5D" w14:textId="77777777" w:rsidR="00E31192" w:rsidRDefault="00E31192" w:rsidP="00E31192">
      <w:pPr>
        <w:jc w:val="both"/>
        <w:rPr>
          <w:rFonts w:cs="Arial"/>
          <w:sz w:val="20"/>
        </w:rPr>
      </w:pPr>
    </w:p>
    <w:p w14:paraId="4CF3A252" w14:textId="77777777" w:rsidR="00E31192" w:rsidRDefault="00E31192" w:rsidP="00E31192">
      <w:pPr>
        <w:jc w:val="both"/>
        <w:rPr>
          <w:rFonts w:cs="Arial"/>
          <w:sz w:val="20"/>
        </w:rPr>
      </w:pPr>
    </w:p>
    <w:p w14:paraId="39A6EF18" w14:textId="77777777" w:rsidR="00E31192" w:rsidRDefault="00E31192" w:rsidP="00E31192">
      <w:pPr>
        <w:jc w:val="both"/>
        <w:rPr>
          <w:rFonts w:cs="Arial"/>
          <w:sz w:val="20"/>
        </w:rPr>
      </w:pPr>
    </w:p>
    <w:p w14:paraId="542F3440" w14:textId="77777777" w:rsidR="00E31192" w:rsidRDefault="00E31192" w:rsidP="00E31192">
      <w:pPr>
        <w:jc w:val="both"/>
        <w:rPr>
          <w:rFonts w:cs="Arial"/>
          <w:sz w:val="20"/>
        </w:rPr>
      </w:pPr>
    </w:p>
    <w:p w14:paraId="31F44E7F" w14:textId="77777777" w:rsidR="00E31192" w:rsidRDefault="00E31192" w:rsidP="00E31192">
      <w:pPr>
        <w:jc w:val="both"/>
        <w:rPr>
          <w:rFonts w:cs="Arial"/>
          <w:sz w:val="20"/>
        </w:rPr>
      </w:pPr>
    </w:p>
    <w:p w14:paraId="6FD4B069" w14:textId="77777777" w:rsidR="007E3A66" w:rsidRDefault="007E3A66"/>
    <w:sectPr w:rsidR="007E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40576"/>
    <w:multiLevelType w:val="hybridMultilevel"/>
    <w:tmpl w:val="398E7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25CC"/>
    <w:multiLevelType w:val="hybridMultilevel"/>
    <w:tmpl w:val="7F987628"/>
    <w:lvl w:ilvl="0" w:tplc="5648A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3AF"/>
    <w:multiLevelType w:val="hybridMultilevel"/>
    <w:tmpl w:val="FFDAF94A"/>
    <w:lvl w:ilvl="0" w:tplc="3542A3D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8631BC"/>
    <w:multiLevelType w:val="hybridMultilevel"/>
    <w:tmpl w:val="6DA00C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0859"/>
    <w:multiLevelType w:val="hybridMultilevel"/>
    <w:tmpl w:val="E9ECA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4437"/>
    <w:multiLevelType w:val="hybridMultilevel"/>
    <w:tmpl w:val="BD363608"/>
    <w:lvl w:ilvl="0" w:tplc="2904F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0DE3"/>
    <w:multiLevelType w:val="hybridMultilevel"/>
    <w:tmpl w:val="2C589AA2"/>
    <w:lvl w:ilvl="0" w:tplc="E1A641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79D"/>
    <w:rsid w:val="002D0503"/>
    <w:rsid w:val="004F1331"/>
    <w:rsid w:val="006129B6"/>
    <w:rsid w:val="007E3A66"/>
    <w:rsid w:val="007F579D"/>
    <w:rsid w:val="00E31192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3069"/>
  <w15:docId w15:val="{7A4A2045-3B44-4CB2-82BF-5D37644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Németh</dc:creator>
  <cp:lastModifiedBy>Mária Németh</cp:lastModifiedBy>
  <cp:revision>2</cp:revision>
  <cp:lastPrinted>2020-11-04T14:37:00Z</cp:lastPrinted>
  <dcterms:created xsi:type="dcterms:W3CDTF">2020-12-12T12:29:00Z</dcterms:created>
  <dcterms:modified xsi:type="dcterms:W3CDTF">2020-12-12T12:29:00Z</dcterms:modified>
</cp:coreProperties>
</file>